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F019D8">
        <w:tc>
          <w:tcPr>
            <w:tcW w:w="1712" w:type="dxa"/>
          </w:tcPr>
          <w:p w:rsidR="00F019D8" w:rsidRDefault="0025110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F019D8" w:rsidRDefault="0025110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lang w:eastAsia="ru-RU"/>
              </w:rPr>
              <w:t>МИНИСТЕРСТВО ОБРАЗОВАНИЯ И НАУКИ ЧЕЛЯБИНСКОЙ ОБЛАСТИ</w:t>
            </w:r>
          </w:p>
          <w:p w:rsidR="00F019D8" w:rsidRDefault="0025110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ГБПОУ  «ЧЕЛЯБИНСКИЙ МЕХАНИКО – ТЕХНОЛОГИЧЕСКИЙ ТЕХНИКУМ»</w:t>
            </w:r>
          </w:p>
        </w:tc>
      </w:tr>
    </w:tbl>
    <w:p w:rsidR="00F019D8" w:rsidRDefault="00F019D8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F019D8">
        <w:tc>
          <w:tcPr>
            <w:tcW w:w="4394" w:type="dxa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19D8" w:rsidRDefault="00F019D8">
      <w:pPr>
        <w:rPr>
          <w:rFonts w:ascii="Calibri" w:eastAsia="Times New Roman" w:hAnsi="Calibri" w:cs="Times New Roman"/>
          <w:lang w:eastAsia="ru-RU"/>
        </w:rPr>
      </w:pPr>
    </w:p>
    <w:p w:rsidR="00F019D8" w:rsidRDefault="00F019D8">
      <w:pPr>
        <w:rPr>
          <w:rFonts w:ascii="Calibri" w:eastAsia="Times New Roman" w:hAnsi="Calibri" w:cs="Times New Roman"/>
          <w:lang w:eastAsia="ru-RU"/>
        </w:rPr>
      </w:pPr>
    </w:p>
    <w:p w:rsidR="00F019D8" w:rsidRDefault="00F019D8">
      <w:pPr>
        <w:rPr>
          <w:rFonts w:ascii="Calibri" w:eastAsia="Times New Roman" w:hAnsi="Calibri" w:cs="Times New Roman"/>
          <w:lang w:eastAsia="ru-RU"/>
        </w:rPr>
      </w:pPr>
    </w:p>
    <w:p w:rsidR="00F019D8" w:rsidRDefault="00F019D8">
      <w:pPr>
        <w:rPr>
          <w:rFonts w:ascii="Calibri" w:eastAsia="Times New Roman" w:hAnsi="Calibri" w:cs="Times New Roman"/>
          <w:lang w:eastAsia="ru-RU"/>
        </w:rPr>
      </w:pPr>
    </w:p>
    <w:p w:rsidR="00F019D8" w:rsidRDefault="00F019D8">
      <w:pPr>
        <w:rPr>
          <w:rFonts w:ascii="Calibri" w:eastAsia="Times New Roman" w:hAnsi="Calibri" w:cs="Times New Roman"/>
          <w:lang w:eastAsia="ru-RU"/>
        </w:rPr>
      </w:pPr>
    </w:p>
    <w:p w:rsidR="00F019D8" w:rsidRDefault="00F019D8">
      <w:pPr>
        <w:rPr>
          <w:rFonts w:ascii="Calibri" w:eastAsia="Times New Roman" w:hAnsi="Calibri" w:cs="Times New Roman"/>
          <w:lang w:eastAsia="ru-RU"/>
        </w:rPr>
      </w:pPr>
    </w:p>
    <w:p w:rsidR="00F019D8" w:rsidRDefault="00F019D8">
      <w:pPr>
        <w:rPr>
          <w:rFonts w:ascii="Calibri" w:eastAsia="Times New Roman" w:hAnsi="Calibri" w:cs="Times New Roman"/>
          <w:lang w:eastAsia="ru-RU"/>
        </w:rPr>
      </w:pPr>
    </w:p>
    <w:p w:rsidR="00F019D8" w:rsidRDefault="0025110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F019D8" w:rsidRDefault="00251103">
      <w:pPr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ЕН.0</w:t>
      </w:r>
      <w:r w:rsidR="00B84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Экологические основы природопользования  </w:t>
      </w:r>
    </w:p>
    <w:p w:rsidR="00F019D8" w:rsidRDefault="00251103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ППССЗ</w:t>
      </w:r>
    </w:p>
    <w:p w:rsidR="00F019D8" w:rsidRDefault="00251103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43.02.15 Поварское и кондитерское дело  </w:t>
      </w:r>
    </w:p>
    <w:p w:rsidR="00F019D8" w:rsidRDefault="00F019D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9D8" w:rsidRDefault="00F019D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9D8" w:rsidRDefault="00F019D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9D8" w:rsidRDefault="00F019D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9D8" w:rsidRDefault="00F019D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9D8" w:rsidRDefault="00F019D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9D8" w:rsidRDefault="00F019D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9D8" w:rsidRDefault="00F019D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9D8" w:rsidRDefault="00F019D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9D8" w:rsidRDefault="00F019D8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019D8" w:rsidRDefault="005A3294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2026</w:t>
      </w:r>
    </w:p>
    <w:p w:rsidR="00F019D8" w:rsidRDefault="00F019D8">
      <w:pPr>
        <w:widowControl w:val="0"/>
        <w:spacing w:after="0" w:line="240" w:lineRule="auto"/>
        <w:jc w:val="center"/>
        <w:rPr>
          <w:rFonts w:ascii="Liberation Serif" w:eastAsia="Droid Sans Fallback" w:hAnsi="Liberation Serif" w:cs="FreeSans"/>
          <w:sz w:val="24"/>
          <w:szCs w:val="24"/>
          <w:lang w:eastAsia="zh-CN" w:bidi="hi-IN"/>
        </w:rPr>
      </w:pPr>
    </w:p>
    <w:p w:rsidR="00F019D8" w:rsidRDefault="00F019D8"/>
    <w:p w:rsidR="00F019D8" w:rsidRDefault="0025110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019D8">
        <w:tc>
          <w:tcPr>
            <w:tcW w:w="7501" w:type="dxa"/>
          </w:tcPr>
          <w:p w:rsidR="00F019D8" w:rsidRDefault="00251103">
            <w:pPr>
              <w:numPr>
                <w:ilvl w:val="0"/>
                <w:numId w:val="2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ПРОГРАММЫ УЧЕБНОЙ ДИСЦИПЛИНЫ</w:t>
            </w:r>
          </w:p>
        </w:tc>
        <w:tc>
          <w:tcPr>
            <w:tcW w:w="1854" w:type="dxa"/>
          </w:tcPr>
          <w:p w:rsidR="00F019D8" w:rsidRDefault="00F019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9D8">
        <w:tc>
          <w:tcPr>
            <w:tcW w:w="7501" w:type="dxa"/>
          </w:tcPr>
          <w:p w:rsidR="00F019D8" w:rsidRDefault="00251103">
            <w:pPr>
              <w:numPr>
                <w:ilvl w:val="0"/>
                <w:numId w:val="2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F019D8" w:rsidRDefault="00F019D8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019D8" w:rsidRDefault="00F019D8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9D8">
        <w:tc>
          <w:tcPr>
            <w:tcW w:w="7501" w:type="dxa"/>
          </w:tcPr>
          <w:p w:rsidR="00F019D8" w:rsidRDefault="00251103">
            <w:pPr>
              <w:numPr>
                <w:ilvl w:val="0"/>
                <w:numId w:val="2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ПРОГРАММЫ  УЧЕБНОЙ ДИСЦИПЛИНЫ</w:t>
            </w:r>
          </w:p>
        </w:tc>
        <w:tc>
          <w:tcPr>
            <w:tcW w:w="1854" w:type="dxa"/>
          </w:tcPr>
          <w:p w:rsidR="00F019D8" w:rsidRDefault="00F019D8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9D8">
        <w:tc>
          <w:tcPr>
            <w:tcW w:w="7501" w:type="dxa"/>
          </w:tcPr>
          <w:p w:rsidR="00F019D8" w:rsidRDefault="00251103">
            <w:pPr>
              <w:numPr>
                <w:ilvl w:val="0"/>
                <w:numId w:val="2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019D8" w:rsidRDefault="00F019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019D8" w:rsidRDefault="00F019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019D8" w:rsidRDefault="00F019D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19D8" w:rsidRDefault="00251103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ПАСПОРТ РАБОЧЕЙ ПРОГРАММЫ УЧЕБНОЙ ДИСЦИПЛИНЫ</w:t>
      </w:r>
    </w:p>
    <w:p w:rsidR="00F019D8" w:rsidRDefault="00251103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 программы</w:t>
      </w:r>
    </w:p>
    <w:p w:rsidR="00F019D8" w:rsidRDefault="00251103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 в соответствии с ФГОС СПО по специальности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43.02.15 Поварское и кондитерское дело, утвержденного приказом Министерства образования и науки РФ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 декабря 2016 г. № 1565, с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измененияими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дополнениями от 03.07.2024. </w:t>
      </w:r>
    </w:p>
    <w:p w:rsidR="00F019D8" w:rsidRDefault="00F019D8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19D8" w:rsidRDefault="00251103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F019D8" w:rsidRDefault="00251103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Умения: 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анализировать и прогнозировать экологические последствия различных видов деятельности;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использовать в профессиональной деятельности представления о взаимосвязи организмов и среды обитания;</w:t>
      </w:r>
    </w:p>
    <w:p w:rsidR="00F019D8" w:rsidRDefault="0025110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-соблюдать в профессиональной деятельности регламенты экологической безопасности. </w:t>
      </w:r>
    </w:p>
    <w:p w:rsidR="00F019D8" w:rsidRDefault="00251103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Знания: 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взаимодействия  живых организмов и  среды обитания.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-особенности взаимодействия общества и природы, основные источники техногенного взаимодействия на окружающую среду;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-об условиях устойчивого развития экосистем и возможных причинах возникновения экологического кризиса;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-принципы и методы рационального природопользования;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-методы экологического регулирования;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-принципы размещения производств  различного типа;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-основные группы отходов их источники и масштабы   образования;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-понятия и принципы мониторинга окружающей среды;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-правовые и социальные вопросы природопользования и экологической безопасности;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-принципы и правила международного сотрудничества области природопользования и охраны окружающей среды;</w:t>
      </w:r>
    </w:p>
    <w:p w:rsidR="00F019D8" w:rsidRDefault="00251103">
      <w:pPr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природоресурсный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потенциал Российской Федерации;</w:t>
      </w:r>
    </w:p>
    <w:p w:rsidR="00F019D8" w:rsidRDefault="00251103">
      <w:pPr>
        <w:ind w:left="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-охраняемые природные территории.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F019D8">
        <w:tc>
          <w:tcPr>
            <w:tcW w:w="988" w:type="dxa"/>
          </w:tcPr>
          <w:p w:rsidR="00F019D8" w:rsidRDefault="0025110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83" w:type="dxa"/>
          </w:tcPr>
          <w:p w:rsidR="00F019D8" w:rsidRDefault="0025110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F019D8">
        <w:trPr>
          <w:trHeight w:val="327"/>
        </w:trPr>
        <w:tc>
          <w:tcPr>
            <w:tcW w:w="988" w:type="dxa"/>
          </w:tcPr>
          <w:p w:rsidR="00F019D8" w:rsidRDefault="0025110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01.</w:t>
            </w:r>
          </w:p>
        </w:tc>
        <w:tc>
          <w:tcPr>
            <w:tcW w:w="8583" w:type="dxa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019D8">
        <w:tc>
          <w:tcPr>
            <w:tcW w:w="988" w:type="dxa"/>
          </w:tcPr>
          <w:p w:rsidR="00F019D8" w:rsidRDefault="0025110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02.</w:t>
            </w:r>
          </w:p>
        </w:tc>
        <w:tc>
          <w:tcPr>
            <w:tcW w:w="8583" w:type="dxa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eastAsia="Liberation Sans" w:hAnsi="Liberation Sans" w:cs="Liberation Sans"/>
                <w:color w:val="000000" w:themeColor="text1"/>
                <w:sz w:val="24"/>
                <w:highlight w:val="white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F019D8">
        <w:tc>
          <w:tcPr>
            <w:tcW w:w="988" w:type="dxa"/>
          </w:tcPr>
          <w:p w:rsidR="00F019D8" w:rsidRDefault="0025110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ОК.03</w:t>
            </w:r>
          </w:p>
        </w:tc>
        <w:tc>
          <w:tcPr>
            <w:tcW w:w="8583" w:type="dxa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eastAsia="Liberation Sans" w:hAnsi="Liberation Sans" w:cs="Liberation Sans"/>
                <w:color w:val="000000" w:themeColor="text1"/>
                <w:sz w:val="24"/>
                <w:highlight w:val="white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F019D8">
        <w:tc>
          <w:tcPr>
            <w:tcW w:w="988" w:type="dxa"/>
          </w:tcPr>
          <w:p w:rsidR="00F019D8" w:rsidRDefault="0025110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8583" w:type="dxa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eastAsia="Liberation Sans" w:hAnsi="Liberation Sans" w:cs="Liberation Sans"/>
                <w:color w:val="000000" w:themeColor="text1"/>
                <w:sz w:val="24"/>
                <w:highlight w:val="white"/>
              </w:rPr>
              <w:t>Эффективно взаимодействовать и работать в коллективе и команде;</w:t>
            </w:r>
          </w:p>
        </w:tc>
      </w:tr>
      <w:tr w:rsidR="00F019D8">
        <w:tc>
          <w:tcPr>
            <w:tcW w:w="988" w:type="dxa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8583" w:type="dxa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019D8">
        <w:tc>
          <w:tcPr>
            <w:tcW w:w="988" w:type="dxa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8583" w:type="dxa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F019D8">
        <w:tc>
          <w:tcPr>
            <w:tcW w:w="988" w:type="dxa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8583" w:type="dxa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019D8">
        <w:tc>
          <w:tcPr>
            <w:tcW w:w="988" w:type="dxa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Ок.08</w:t>
            </w:r>
          </w:p>
        </w:tc>
        <w:tc>
          <w:tcPr>
            <w:tcW w:w="8583" w:type="dxa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019D8">
        <w:tc>
          <w:tcPr>
            <w:tcW w:w="988" w:type="dxa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8583" w:type="dxa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  <w:r>
              <w:rPr>
                <w:rFonts w:ascii="Liberation Sans" w:eastAsia="Liberation Sans" w:hAnsi="Liberation Sans" w:cs="Liberation Sans"/>
                <w:color w:val="000000" w:themeColor="text1"/>
                <w:sz w:val="24"/>
                <w:highlight w:val="white"/>
              </w:rPr>
              <w:t>ользоваться профессиональной документацией на государственном и иностранном языках.</w:t>
            </w:r>
          </w:p>
        </w:tc>
      </w:tr>
    </w:tbl>
    <w:p w:rsidR="00F019D8" w:rsidRDefault="00251103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 w:clear="all"/>
      </w:r>
    </w:p>
    <w:p w:rsidR="00F019D8" w:rsidRDefault="0025110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F019D8" w:rsidRDefault="0025110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учебной дисциплины и виды учебной работы   </w:t>
      </w:r>
    </w:p>
    <w:tbl>
      <w:tblPr>
        <w:tblW w:w="484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1744"/>
      </w:tblGrid>
      <w:tr w:rsidR="00F019D8">
        <w:trPr>
          <w:trHeight w:val="491"/>
        </w:trPr>
        <w:tc>
          <w:tcPr>
            <w:tcW w:w="4059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41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019D8">
        <w:trPr>
          <w:trHeight w:val="357"/>
        </w:trPr>
        <w:tc>
          <w:tcPr>
            <w:tcW w:w="4059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941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F019D8">
        <w:trPr>
          <w:trHeight w:val="417"/>
        </w:trPr>
        <w:tc>
          <w:tcPr>
            <w:tcW w:w="4059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 во взаимодействии с преподавателем </w:t>
            </w:r>
          </w:p>
        </w:tc>
        <w:tc>
          <w:tcPr>
            <w:tcW w:w="941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F019D8">
        <w:trPr>
          <w:trHeight w:val="381"/>
        </w:trPr>
        <w:tc>
          <w:tcPr>
            <w:tcW w:w="5000" w:type="pct"/>
            <w:gridSpan w:val="2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019D8">
        <w:trPr>
          <w:trHeight w:val="600"/>
        </w:trPr>
        <w:tc>
          <w:tcPr>
            <w:tcW w:w="4059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1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F019D8">
        <w:trPr>
          <w:trHeight w:val="607"/>
        </w:trPr>
        <w:tc>
          <w:tcPr>
            <w:tcW w:w="4059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941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F019D8">
        <w:trPr>
          <w:trHeight w:val="405"/>
        </w:trPr>
        <w:tc>
          <w:tcPr>
            <w:tcW w:w="4059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41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F019D8">
        <w:trPr>
          <w:trHeight w:val="405"/>
        </w:trPr>
        <w:tc>
          <w:tcPr>
            <w:tcW w:w="4059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41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019D8">
        <w:trPr>
          <w:trHeight w:val="405"/>
        </w:trPr>
        <w:tc>
          <w:tcPr>
            <w:tcW w:w="4059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41" w:type="pct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F019D8">
        <w:trPr>
          <w:trHeight w:val="394"/>
        </w:trPr>
        <w:tc>
          <w:tcPr>
            <w:tcW w:w="5000" w:type="pct"/>
            <w:gridSpan w:val="2"/>
            <w:vAlign w:val="center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</w:tr>
    </w:tbl>
    <w:p w:rsidR="00F019D8" w:rsidRDefault="00F019D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019D8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F019D8" w:rsidRDefault="0025110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9143"/>
        <w:gridCol w:w="1226"/>
        <w:gridCol w:w="2046"/>
      </w:tblGrid>
      <w:tr w:rsidR="00F019D8">
        <w:trPr>
          <w:trHeight w:val="20"/>
        </w:trPr>
        <w:tc>
          <w:tcPr>
            <w:tcW w:w="898" w:type="pct"/>
            <w:vAlign w:val="center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21" w:type="pct"/>
            <w:vAlign w:val="center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5" w:type="pct"/>
            <w:vAlign w:val="center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76" w:type="pct"/>
            <w:vAlign w:val="center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F019D8">
        <w:trPr>
          <w:trHeight w:val="20"/>
        </w:trPr>
        <w:tc>
          <w:tcPr>
            <w:tcW w:w="898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76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019D8">
        <w:trPr>
          <w:trHeight w:val="20"/>
        </w:trPr>
        <w:tc>
          <w:tcPr>
            <w:tcW w:w="3919" w:type="pct"/>
            <w:gridSpan w:val="2"/>
          </w:tcPr>
          <w:p w:rsidR="00F019D8" w:rsidRDefault="00251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Особенности взаимодействие природы и общества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Природоохранный потенциал</w:t>
            </w: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5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76" w:type="pct"/>
            <w:vMerge w:val="restar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4-7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Формы взаимодействия природы и общества.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последствия различных видов человеческой  деятельности.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урбанизации на биосферу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Условия устойчивого состояния экосистем и возможные причины возникновения экологического кризиса.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3-4. Глобальные проблемы экологии (разрушение озонового слоя, истощение энергетических ресурсов, «парниковый эффект» и др.) и пути их решения.</w:t>
            </w: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774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5-6. Выявление роли  человеческого фактора в решении проблем экологии.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Содействие сохранению окружающей среды.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774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7-8. Практическая работа №1 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774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проблемы Челябинской области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334"/>
        </w:trPr>
        <w:tc>
          <w:tcPr>
            <w:tcW w:w="898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5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76" w:type="pct"/>
            <w:vMerge w:val="restar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4-7</w:t>
            </w:r>
          </w:p>
        </w:tc>
      </w:tr>
      <w:tr w:rsidR="00F019D8">
        <w:trPr>
          <w:trHeight w:val="334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Природные ресурсы и их классификация. Пищевые ресурсы человечества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334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Проблемы использования и воспроизводства природных ресурсов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334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11-12. Генная инженерия и генетически модифицированные объекты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566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 Понятие и принципы рационального природопользования. Охраняемые природные территории.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566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15-16. Практическая работа №2. 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F019D8" w:rsidRDefault="00251103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Загрязнение окружающей среды</w:t>
            </w: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5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76" w:type="pct"/>
            <w:vMerge w:val="restar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4-7</w:t>
            </w: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Загрязнение биосферы. Антропогенное и естественное загрязнение. Основные загрязнители, их классификация.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18-19. Пути миграции и накопления в биосфере токсичных и радиоактивных веществ.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Прямое и косвенное воздействие на человека загрязнений биосферы.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20-21. «Зеленая» революция и ее последствия. Значение и экологическая роль применения удобрений и пестицидов.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Основные загрязнители продуктов питания и их влияние на здоровье человека.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 Способы ликвидации последствий загрязнения токсичными и радиоактивными веществами окружающей среды.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задачи мониторинга окружающей среды.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702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 Концепция предельно – допустимой концентрации  (ПДК).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состоянием загрязнения природных вод, почв, атмосферного воздуха.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702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24-25. Практическая работа №3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702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26-27 Практическая работа №4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702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мониторинга окружающей среды в Челябинске 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Правовые и социальные вопросы природопользования</w:t>
            </w:r>
          </w:p>
        </w:tc>
        <w:tc>
          <w:tcPr>
            <w:tcW w:w="3021" w:type="pct"/>
          </w:tcPr>
          <w:p w:rsidR="00F019D8" w:rsidRDefault="00F019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2.1. Хозяйственные и общественные мероприятия по предотвращению разрушающих воздействий на природу. Природоохранный надзор</w:t>
            </w: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5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 Правовые акты, регулирующие природоохранную деятельность в России.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Нормативные акты по рациональному природопользованию окружающей среды. 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Органы управления и надзора по охране природы. Государственные и общественные мероприятия по охране окружающей среды. 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30-31. Международное сотрудничество, международные организации, международные  соглашения, конвенции, договоры, по охране окружающей среды и их роль в обеспечении экологической безопасности. </w:t>
            </w:r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2-3</w:t>
            </w: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32-33. Практическая работа №5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34-35. Практическая работа №6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Юридическая и экономическая ответственность предприятий,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загрязняющих окружающую среду</w:t>
            </w: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5" w:type="pct"/>
            <w:vMerge w:val="restar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 w:val="restar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6.3-6.4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3- 7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</w:tr>
      <w:tr w:rsidR="00F019D8">
        <w:trPr>
          <w:trHeight w:val="311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  <w:t>36. Гражданско-правовая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  <w:lang w:eastAsia="ru-RU"/>
              </w:rPr>
              <w:t>ответственность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  <w:lang w:eastAsia="ru-RU"/>
              </w:rPr>
              <w:t>экологические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  <w:lang w:eastAsia="ru-RU"/>
              </w:rPr>
              <w:t>правонарушения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05" w:type="pct"/>
            <w:vMerge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602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 Экологическая оценка деятельности предприятий.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Организация деятельности предприятий в соответствии с экологическими нормами общества</w:t>
            </w:r>
          </w:p>
        </w:tc>
        <w:tc>
          <w:tcPr>
            <w:tcW w:w="405" w:type="pct"/>
          </w:tcPr>
          <w:p w:rsidR="00F019D8" w:rsidRDefault="00F0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38-39. Практическая работа №7 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898" w:type="pct"/>
            <w:vMerge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pct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40-41. Практическая работа №8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3919" w:type="pct"/>
            <w:gridSpan w:val="2"/>
          </w:tcPr>
          <w:p w:rsidR="00F019D8" w:rsidRDefault="00251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42 Зачет 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9D8">
        <w:trPr>
          <w:trHeight w:val="20"/>
        </w:trPr>
        <w:tc>
          <w:tcPr>
            <w:tcW w:w="3919" w:type="pct"/>
            <w:gridSpan w:val="2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405" w:type="pct"/>
          </w:tcPr>
          <w:p w:rsidR="00F019D8" w:rsidRDefault="00251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676" w:type="pct"/>
          </w:tcPr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019D8" w:rsidRDefault="00F01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F019D8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F019D8" w:rsidRDefault="00251103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F019D8" w:rsidRDefault="00F019D8">
      <w:pPr>
        <w:spacing w:before="120" w:after="12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19D8" w:rsidRDefault="00251103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F019D8" w:rsidRDefault="00251103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 кабинет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F019D8" w:rsidRDefault="00F019D8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19D8" w:rsidRDefault="00251103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019D8" w:rsidRDefault="00251103">
      <w:pPr>
        <w:spacing w:after="0" w:line="240" w:lineRule="auto"/>
        <w:ind w:left="709" w:hanging="35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F019D8" w:rsidRDefault="00251103">
      <w:pPr>
        <w:spacing w:after="0" w:line="240" w:lineRule="auto"/>
        <w:ind w:left="709" w:hanging="35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Знаниум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 др., к которым имеется подписка на текущий учебный год.</w:t>
      </w:r>
    </w:p>
    <w:p w:rsidR="00F019D8" w:rsidRDefault="00251103">
      <w:pPr>
        <w:spacing w:after="0" w:line="240" w:lineRule="auto"/>
        <w:ind w:left="709" w:hanging="35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Режим доступа:</w:t>
      </w:r>
    </w:p>
    <w:p w:rsidR="00F019D8" w:rsidRDefault="00385B7C">
      <w:pPr>
        <w:spacing w:after="0" w:line="240" w:lineRule="auto"/>
        <w:ind w:left="709" w:hanging="35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tooltip="http://znanium.com/" w:history="1">
        <w:r w:rsidR="00251103">
          <w:rPr>
            <w:rStyle w:val="af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http://znanium.com/</w:t>
        </w:r>
      </w:hyperlink>
    </w:p>
    <w:p w:rsidR="00F019D8" w:rsidRDefault="00385B7C">
      <w:pPr>
        <w:spacing w:after="0" w:line="240" w:lineRule="auto"/>
        <w:ind w:left="709" w:hanging="35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tooltip="https://www.prlib.ru/" w:history="1">
        <w:r w:rsidR="00251103">
          <w:rPr>
            <w:rStyle w:val="af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https://www.prlib.ru/</w:t>
        </w:r>
      </w:hyperlink>
    </w:p>
    <w:p w:rsidR="00F019D8" w:rsidRDefault="00F019D8">
      <w:pPr>
        <w:spacing w:after="0" w:line="240" w:lineRule="auto"/>
        <w:ind w:left="709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251103">
      <w:pPr>
        <w:numPr>
          <w:ilvl w:val="2"/>
          <w:numId w:val="1"/>
        </w:numPr>
        <w:spacing w:before="120" w:after="120" w:line="240" w:lineRule="auto"/>
        <w:ind w:left="1985" w:hanging="13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F019D8" w:rsidRDefault="00251103">
      <w:pPr>
        <w:pStyle w:val="afa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Хандогина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К. Экологические основы природопользования : учебное пособие / Е.К.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Хандогина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Н.А. Герасимова, А.В.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Хандогина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под общ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ед. Е.К.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Хандогиной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2-е изд. — Москва : ФОРУМ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2021. — 160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(Среднее профессиональное образование). - ISBN 978-5-00091-475-5.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 https://znanium.com/catalog/product/1359433 (дата обращения: 29.09.2021). – Режим доступа: по подписке.</w:t>
      </w:r>
    </w:p>
    <w:p w:rsidR="00F019D8" w:rsidRDefault="00251103">
      <w:pPr>
        <w:pStyle w:val="afa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Протасов, В. Ф. Экологические основы природопользования: Учебное пособие / Протасов В. Ф. -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Альфа-М, НИЦ ИНФРА-М, 2015. - 304 с.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ISBN 978-5-98281-202-5.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 https://znanium.com/catalog/product/534685 (дата обращения: 29.09.2021). – Режим доступа: по подписке.</w:t>
      </w:r>
    </w:p>
    <w:p w:rsidR="00F019D8" w:rsidRDefault="00251103">
      <w:pPr>
        <w:pStyle w:val="afa"/>
        <w:shd w:val="clear" w:color="auto" w:fill="FFFFFF"/>
        <w:spacing w:after="0" w:line="240" w:lineRule="auto"/>
        <w:ind w:left="12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 Дополнительные источники: </w:t>
      </w:r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Законы.  О качестве и безопасности пищевых продуктов [Электронный ресурс]: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по состоянию на 26 дек. 2009 г.].</w:t>
      </w:r>
      <w:proofErr w:type="gramEnd"/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России «О мелиорации земель.»1996</w:t>
      </w:r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России «О мониторинге земель.»1992г.</w:t>
      </w:r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«Об охране окружающей среды»10.01.2002г.</w:t>
      </w:r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52104-2003 «Ресурсосбережение»</w:t>
      </w:r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18294-2004 «Вода питьевая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 </w:t>
      </w:r>
      <w:proofErr w:type="gramEnd"/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17.0.0.01-76 «Система стандартов в области охраны природы и улучшения использования природных ресурсов». </w:t>
      </w:r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17.1.3.05—82. «Охрана природы. Гидросфера»</w:t>
      </w:r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2.2.4.1191-03 «Электромагнитные поля в производственных условиях« </w:t>
      </w:r>
    </w:p>
    <w:p w:rsidR="00F019D8" w:rsidRDefault="00251103">
      <w:pPr>
        <w:pStyle w:val="afa"/>
        <w:numPr>
          <w:ilvl w:val="3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2.3.6.1079-01 Санитарно-эпидемиологические требования к организациям  общественного питания, изготовлению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 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2001 г. № 31: в ред. от 31 марта 2011 </w:t>
      </w:r>
    </w:p>
    <w:p w:rsidR="00F019D8" w:rsidRDefault="0025110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Журналы: </w:t>
      </w:r>
    </w:p>
    <w:p w:rsidR="00F019D8" w:rsidRDefault="0025110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«Экология и жизнь», научно-популярный и образовательный журнал, Россия, Москва.</w:t>
      </w:r>
    </w:p>
    <w:p w:rsidR="00F019D8" w:rsidRDefault="0025110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2.«Экология производства», ежемесячный научно-практический журнал, Россия, Москва.</w:t>
      </w:r>
    </w:p>
    <w:p w:rsidR="00F019D8" w:rsidRDefault="0025110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3.«Экология и жизнь» периодический журнал, Россия, Москва.</w:t>
      </w:r>
    </w:p>
    <w:p w:rsidR="00F019D8" w:rsidRDefault="00F019D8">
      <w:pPr>
        <w:shd w:val="clear" w:color="auto" w:fill="FFFFFF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251103">
      <w:pPr>
        <w:numPr>
          <w:ilvl w:val="2"/>
          <w:numId w:val="1"/>
        </w:numPr>
        <w:shd w:val="clear" w:color="auto" w:fill="FFFFFF"/>
        <w:spacing w:after="0" w:line="240" w:lineRule="auto"/>
        <w:ind w:left="1843" w:hanging="11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priroda.ru – национальный портал природы (Природные ресурсы и охрана окружающей среды) 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anriintern.com/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ecology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/spisok.htm - ссылки на множество экологических сайтов. 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www.myland.org.ua - земельные ресурсы 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http://ecoportal.ru/ - мощный экологический портал 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list.priroda.ru – каталог Интернет ресурсов по экологии и природным ресурсам. 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http://ecobez.narod.ru/organisations.html - список основных международных организаций.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www.eco-net.dk/english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Eco-Network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международная сеть экологического образования, воспитания и практики; размещается информация об организациях, работающих в области экологического образования.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http://zapovednik.cwx.ru/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http://www.geosite.com.ru/pageid-375-1.html</w:t>
      </w:r>
    </w:p>
    <w:p w:rsidR="00F019D8" w:rsidRDefault="002511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http://www.bru.mogilev.by:84/humanitary/osnov_prava/html/ch15.html</w:t>
      </w:r>
    </w:p>
    <w:p w:rsidR="00F019D8" w:rsidRDefault="00F019D8">
      <w:pPr>
        <w:spacing w:after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251103">
      <w:pPr>
        <w:ind w:firstLine="77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УЧЕБНОЙ ДИСЦИПЛИНЫ</w:t>
      </w:r>
    </w:p>
    <w:tbl>
      <w:tblPr>
        <w:tblW w:w="46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7"/>
        <w:gridCol w:w="3031"/>
        <w:gridCol w:w="2879"/>
      </w:tblGrid>
      <w:tr w:rsidR="00F019D8">
        <w:tc>
          <w:tcPr>
            <w:tcW w:w="1697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94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09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F019D8">
        <w:trPr>
          <w:trHeight w:val="10727"/>
        </w:trPr>
        <w:tc>
          <w:tcPr>
            <w:tcW w:w="1697" w:type="pct"/>
          </w:tcPr>
          <w:p w:rsidR="00F019D8" w:rsidRDefault="002511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взаимодействия  живых организмов  и   среды обитания.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-особенности взаимодействия общества и природы, основные источники техногенного взаимодействия на окружающую среду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-принципы и методы рационального природопользования;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-методы экологического регулирования;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-принципы размещения производств  различного типа;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-основные группы отходов их источники и масштабы   образования;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-понятия и принципы мониторинга окружающей среды;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-правовые и социальные вопросы природопользования и экологической безопасности;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природоресурсный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потенциал Российской Федерации;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-охраняемые природные территории.</w:t>
            </w:r>
          </w:p>
        </w:tc>
        <w:tc>
          <w:tcPr>
            <w:tcW w:w="1694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75% правильных ответов.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терминологии</w:t>
            </w: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9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-оценка результатов самостоятельной работы </w:t>
            </w: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зачета в виде: 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F019D8">
        <w:trPr>
          <w:trHeight w:val="3312"/>
        </w:trPr>
        <w:tc>
          <w:tcPr>
            <w:tcW w:w="1697" w:type="pct"/>
          </w:tcPr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-анализировать и прогнозировать экологические последствия различных видов деятельности;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в профессиональной  деятельности представления о взаимосвязи  организмов и среды обитания</w:t>
            </w:r>
          </w:p>
          <w:p w:rsidR="00F019D8" w:rsidRDefault="002511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1694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оценки, самооценки выполнения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действий  и т.д.</w:t>
            </w: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9" w:type="pct"/>
          </w:tcPr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 при решении проблемных ситуаций, выполнении заданий для самостоятельной работы, учебных исследований, проектов;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019D8" w:rsidRDefault="00251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F019D8" w:rsidRDefault="00F0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019D8" w:rsidRDefault="00F019D8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D8" w:rsidRDefault="00F019D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19D8" w:rsidRDefault="00F019D8"/>
    <w:sectPr w:rsidR="00F01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7C" w:rsidRDefault="00385B7C">
      <w:pPr>
        <w:spacing w:after="0" w:line="240" w:lineRule="auto"/>
      </w:pPr>
      <w:r>
        <w:separator/>
      </w:r>
    </w:p>
  </w:endnote>
  <w:endnote w:type="continuationSeparator" w:id="0">
    <w:p w:rsidR="00385B7C" w:rsidRDefault="00385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Droid Sans Fallback">
    <w:charset w:val="00"/>
    <w:family w:val="auto"/>
    <w:pitch w:val="default"/>
  </w:font>
  <w:font w:name="FreeSans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7C" w:rsidRDefault="00385B7C">
      <w:pPr>
        <w:spacing w:after="0" w:line="240" w:lineRule="auto"/>
      </w:pPr>
      <w:r>
        <w:separator/>
      </w:r>
    </w:p>
  </w:footnote>
  <w:footnote w:type="continuationSeparator" w:id="0">
    <w:p w:rsidR="00385B7C" w:rsidRDefault="00385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A97"/>
    <w:multiLevelType w:val="hybridMultilevel"/>
    <w:tmpl w:val="A4364260"/>
    <w:lvl w:ilvl="0" w:tplc="B680C988">
      <w:start w:val="1"/>
      <w:numFmt w:val="decimal"/>
      <w:lvlText w:val="%1."/>
      <w:lvlJc w:val="left"/>
      <w:pPr>
        <w:ind w:left="1287" w:hanging="360"/>
      </w:pPr>
    </w:lvl>
    <w:lvl w:ilvl="1" w:tplc="F5FEA09E">
      <w:start w:val="1"/>
      <w:numFmt w:val="lowerLetter"/>
      <w:lvlText w:val="%2."/>
      <w:lvlJc w:val="left"/>
      <w:pPr>
        <w:ind w:left="2007" w:hanging="360"/>
      </w:pPr>
    </w:lvl>
    <w:lvl w:ilvl="2" w:tplc="546E52B4">
      <w:start w:val="1"/>
      <w:numFmt w:val="lowerRoman"/>
      <w:lvlText w:val="%3."/>
      <w:lvlJc w:val="right"/>
      <w:pPr>
        <w:ind w:left="2727" w:hanging="180"/>
      </w:pPr>
    </w:lvl>
    <w:lvl w:ilvl="3" w:tplc="3D3C93C0">
      <w:start w:val="1"/>
      <w:numFmt w:val="decimal"/>
      <w:lvlText w:val="%4."/>
      <w:lvlJc w:val="left"/>
      <w:pPr>
        <w:ind w:left="3447" w:hanging="360"/>
      </w:pPr>
    </w:lvl>
    <w:lvl w:ilvl="4" w:tplc="D7B86232">
      <w:start w:val="1"/>
      <w:numFmt w:val="lowerLetter"/>
      <w:lvlText w:val="%5."/>
      <w:lvlJc w:val="left"/>
      <w:pPr>
        <w:ind w:left="4167" w:hanging="360"/>
      </w:pPr>
    </w:lvl>
    <w:lvl w:ilvl="5" w:tplc="7CF8C0D8">
      <w:start w:val="1"/>
      <w:numFmt w:val="lowerRoman"/>
      <w:lvlText w:val="%6."/>
      <w:lvlJc w:val="right"/>
      <w:pPr>
        <w:ind w:left="4887" w:hanging="180"/>
      </w:pPr>
    </w:lvl>
    <w:lvl w:ilvl="6" w:tplc="B148BFCA">
      <w:start w:val="1"/>
      <w:numFmt w:val="decimal"/>
      <w:lvlText w:val="%7."/>
      <w:lvlJc w:val="left"/>
      <w:pPr>
        <w:ind w:left="5607" w:hanging="360"/>
      </w:pPr>
    </w:lvl>
    <w:lvl w:ilvl="7" w:tplc="2386427C">
      <w:start w:val="1"/>
      <w:numFmt w:val="lowerLetter"/>
      <w:lvlText w:val="%8."/>
      <w:lvlJc w:val="left"/>
      <w:pPr>
        <w:ind w:left="6327" w:hanging="360"/>
      </w:pPr>
    </w:lvl>
    <w:lvl w:ilvl="8" w:tplc="EE502556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0AF1E2C"/>
    <w:multiLevelType w:val="multilevel"/>
    <w:tmpl w:val="0C3A623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2">
    <w:nsid w:val="60A909D8"/>
    <w:multiLevelType w:val="hybridMultilevel"/>
    <w:tmpl w:val="8DC2C4D8"/>
    <w:lvl w:ilvl="0" w:tplc="4C7EE99C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 w:tplc="9B72CF6E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 w:tplc="626C4294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 w:tplc="90102C82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 w:tplc="C1A45048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 w:tplc="5ED80C60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 w:tplc="FD765622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 w:tplc="D8B08316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 w:tplc="767E315E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3">
    <w:nsid w:val="6A1D25D4"/>
    <w:multiLevelType w:val="hybridMultilevel"/>
    <w:tmpl w:val="BA4C7A80"/>
    <w:lvl w:ilvl="0" w:tplc="0066823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DFC79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F0EAE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EC698B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8E286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1A4F4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E14207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BE4D1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40100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9D8"/>
    <w:rsid w:val="00251103"/>
    <w:rsid w:val="00385B7C"/>
    <w:rsid w:val="005A3294"/>
    <w:rsid w:val="00B8475A"/>
    <w:rsid w:val="00F0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footnote reference"/>
    <w:basedOn w:val="a0"/>
    <w:uiPriority w:val="99"/>
    <w:rPr>
      <w:rFonts w:cs="Times New Roman"/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footnote reference"/>
    <w:basedOn w:val="a0"/>
    <w:uiPriority w:val="99"/>
    <w:rPr>
      <w:rFonts w:cs="Times New Roman"/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rli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2064</Words>
  <Characters>11767</Characters>
  <Application>Microsoft Office Word</Application>
  <DocSecurity>0</DocSecurity>
  <Lines>98</Lines>
  <Paragraphs>27</Paragraphs>
  <ScaleCrop>false</ScaleCrop>
  <Company/>
  <LinksUpToDate>false</LinksUpToDate>
  <CharactersWithSpaces>13804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10</cp:revision>
  <dcterms:created xsi:type="dcterms:W3CDTF">2018-11-17T06:00:00Z</dcterms:created>
  <dcterms:modified xsi:type="dcterms:W3CDTF">2026-07-13T08:21:00Z</dcterms:modified>
</cp:coreProperties>
</file>